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39EC" w14:textId="6D6694C7" w:rsidR="00BC69F7" w:rsidRPr="00712E0B" w:rsidRDefault="00BC69F7" w:rsidP="000F5857">
      <w:pPr>
        <w:rPr>
          <w:rFonts w:ascii="Arial" w:hAnsi="Arial" w:cs="Arial"/>
        </w:rPr>
      </w:pPr>
    </w:p>
    <w:p w14:paraId="51418203" w14:textId="77777777" w:rsidR="00FA0468" w:rsidRDefault="00FA0468" w:rsidP="007B238A">
      <w:pPr>
        <w:rPr>
          <w:rFonts w:ascii="Arial" w:hAnsi="Arial" w:cs="Arial"/>
        </w:rPr>
      </w:pPr>
    </w:p>
    <w:p w14:paraId="2E1E6EDD" w14:textId="589B1A01" w:rsidR="00D0531C" w:rsidRPr="00712E0B" w:rsidRDefault="00D0531C" w:rsidP="007B238A">
      <w:pPr>
        <w:rPr>
          <w:rFonts w:ascii="Arial" w:hAnsi="Arial" w:cs="Arial"/>
          <w:b/>
          <w:bCs/>
        </w:rPr>
      </w:pPr>
      <w:r w:rsidRPr="00712E0B">
        <w:rPr>
          <w:rFonts w:ascii="Arial" w:hAnsi="Arial" w:cs="Arial"/>
          <w:b/>
          <w:bCs/>
        </w:rPr>
        <w:t xml:space="preserve">Tisková zpráva </w:t>
      </w:r>
    </w:p>
    <w:p w14:paraId="6EEAB2F2" w14:textId="3CB3B606" w:rsidR="00D0531C" w:rsidRPr="00712E0B" w:rsidRDefault="00D0531C" w:rsidP="007B238A">
      <w:pPr>
        <w:rPr>
          <w:rFonts w:ascii="Arial" w:hAnsi="Arial" w:cs="Arial"/>
          <w:sz w:val="20"/>
          <w:szCs w:val="20"/>
        </w:rPr>
      </w:pPr>
      <w:r w:rsidRPr="00712E0B">
        <w:rPr>
          <w:rFonts w:ascii="Arial" w:hAnsi="Arial" w:cs="Arial"/>
          <w:sz w:val="20"/>
          <w:szCs w:val="20"/>
        </w:rPr>
        <w:t xml:space="preserve">Praha, </w:t>
      </w:r>
      <w:r w:rsidR="00D76E75">
        <w:rPr>
          <w:rFonts w:ascii="Arial" w:hAnsi="Arial" w:cs="Arial"/>
          <w:sz w:val="20"/>
          <w:szCs w:val="20"/>
        </w:rPr>
        <w:t>25</w:t>
      </w:r>
      <w:r w:rsidRPr="00712E0B">
        <w:rPr>
          <w:rFonts w:ascii="Arial" w:hAnsi="Arial" w:cs="Arial"/>
          <w:sz w:val="20"/>
          <w:szCs w:val="20"/>
        </w:rPr>
        <w:t xml:space="preserve">. </w:t>
      </w:r>
      <w:r w:rsidR="007A36BC">
        <w:rPr>
          <w:rFonts w:ascii="Arial" w:hAnsi="Arial" w:cs="Arial"/>
          <w:sz w:val="20"/>
          <w:szCs w:val="20"/>
        </w:rPr>
        <w:t>dubna</w:t>
      </w:r>
      <w:r w:rsidRPr="00712E0B">
        <w:rPr>
          <w:rFonts w:ascii="Arial" w:hAnsi="Arial" w:cs="Arial"/>
          <w:sz w:val="20"/>
          <w:szCs w:val="20"/>
        </w:rPr>
        <w:t xml:space="preserve"> 202</w:t>
      </w:r>
      <w:r w:rsidR="00816F02">
        <w:rPr>
          <w:rFonts w:ascii="Arial" w:hAnsi="Arial" w:cs="Arial"/>
          <w:sz w:val="20"/>
          <w:szCs w:val="20"/>
        </w:rPr>
        <w:t>2</w:t>
      </w:r>
    </w:p>
    <w:p w14:paraId="174D806D" w14:textId="77777777" w:rsidR="006B256B" w:rsidRPr="00712E0B" w:rsidRDefault="006B256B" w:rsidP="007B238A">
      <w:pPr>
        <w:rPr>
          <w:rFonts w:ascii="Arial" w:hAnsi="Arial" w:cs="Arial"/>
          <w:sz w:val="20"/>
          <w:szCs w:val="20"/>
        </w:rPr>
      </w:pPr>
    </w:p>
    <w:p w14:paraId="4279EF34" w14:textId="659037EF" w:rsidR="00D0531C" w:rsidRPr="00712E0B" w:rsidRDefault="00D0531C" w:rsidP="007B238A">
      <w:pPr>
        <w:rPr>
          <w:rFonts w:ascii="Arial" w:hAnsi="Arial" w:cs="Arial"/>
        </w:rPr>
      </w:pPr>
    </w:p>
    <w:p w14:paraId="53DE4C45" w14:textId="3F50B4C1" w:rsidR="00B516B0" w:rsidRDefault="00B516B0" w:rsidP="004F2229">
      <w:pPr>
        <w:shd w:val="clear" w:color="auto" w:fill="FFFFFF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B516B0">
        <w:rPr>
          <w:rFonts w:ascii="Arial" w:hAnsi="Arial" w:cs="Arial"/>
          <w:b/>
          <w:bCs/>
          <w:sz w:val="32"/>
          <w:szCs w:val="32"/>
        </w:rPr>
        <w:t xml:space="preserve">INVESTICE SE STÁTNÍ GARANCÍ </w:t>
      </w:r>
      <w:r w:rsidR="00D453BB">
        <w:rPr>
          <w:rFonts w:ascii="Arial" w:hAnsi="Arial" w:cs="Arial"/>
          <w:b/>
          <w:bCs/>
          <w:sz w:val="32"/>
          <w:szCs w:val="32"/>
        </w:rPr>
        <w:t xml:space="preserve">PŘINESOU VÝNOS </w:t>
      </w:r>
      <w:r w:rsidR="00363E45">
        <w:rPr>
          <w:rFonts w:ascii="Arial" w:hAnsi="Arial" w:cs="Arial"/>
          <w:b/>
          <w:bCs/>
          <w:sz w:val="32"/>
          <w:szCs w:val="32"/>
        </w:rPr>
        <w:t>NAD ÚROVEŇ INFLACE</w:t>
      </w:r>
    </w:p>
    <w:p w14:paraId="78FF5D02" w14:textId="77777777" w:rsidR="00B516B0" w:rsidRDefault="00B516B0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E3A0AC" w14:textId="31B8ECE2" w:rsidR="007A36BC" w:rsidRDefault="007A36BC" w:rsidP="007A36BC">
      <w:pPr>
        <w:rPr>
          <w:rFonts w:ascii="Arial" w:hAnsi="Arial" w:cs="Arial"/>
          <w:b/>
          <w:bCs/>
          <w:color w:val="000000"/>
        </w:rPr>
      </w:pPr>
      <w:r w:rsidRPr="007A36BC">
        <w:rPr>
          <w:rFonts w:ascii="Arial" w:hAnsi="Arial" w:cs="Arial"/>
          <w:b/>
          <w:bCs/>
          <w:color w:val="000000"/>
        </w:rPr>
        <w:t xml:space="preserve">Společnost </w:t>
      </w:r>
      <w:hyperlink r:id="rId7" w:history="1">
        <w:proofErr w:type="spellStart"/>
        <w:r w:rsidRPr="00977851">
          <w:rPr>
            <w:rStyle w:val="Hypertextovodkaz"/>
            <w:rFonts w:ascii="Arial" w:hAnsi="Arial" w:cs="Arial"/>
            <w:b/>
            <w:bCs/>
          </w:rPr>
          <w:t>Imperium</w:t>
        </w:r>
        <w:proofErr w:type="spellEnd"/>
        <w:r w:rsidRPr="00977851">
          <w:rPr>
            <w:rStyle w:val="Hypertextovodkaz"/>
            <w:rFonts w:ascii="Arial" w:hAnsi="Arial" w:cs="Arial"/>
            <w:b/>
            <w:bCs/>
          </w:rPr>
          <w:t xml:space="preserve"> Finance</w:t>
        </w:r>
      </w:hyperlink>
      <w:r w:rsidR="000E6E21">
        <w:rPr>
          <w:rStyle w:val="Hypertextovodkaz"/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nyní nabízí </w:t>
      </w:r>
      <w:r w:rsidRPr="007A36BC">
        <w:rPr>
          <w:rFonts w:ascii="Arial" w:hAnsi="Arial" w:cs="Arial"/>
          <w:b/>
          <w:bCs/>
          <w:color w:val="000000"/>
        </w:rPr>
        <w:t>investice do českých dluhopisů</w:t>
      </w:r>
      <w:r>
        <w:rPr>
          <w:rFonts w:ascii="Arial" w:hAnsi="Arial" w:cs="Arial"/>
          <w:b/>
          <w:bCs/>
          <w:color w:val="000000"/>
        </w:rPr>
        <w:t xml:space="preserve"> se</w:t>
      </w:r>
      <w:r w:rsidR="000476F0"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 xml:space="preserve">státem garantovaným výnosem </w:t>
      </w:r>
      <w:r w:rsidRPr="007A36BC">
        <w:rPr>
          <w:rFonts w:ascii="Arial" w:hAnsi="Arial" w:cs="Arial"/>
          <w:b/>
          <w:bCs/>
          <w:color w:val="000000"/>
        </w:rPr>
        <w:t>nad úroveň inflace s fixací na 3 až 35 let. Státní garance se vztahuje na celou investovanou částku.</w:t>
      </w:r>
      <w:r>
        <w:t xml:space="preserve"> </w:t>
      </w:r>
    </w:p>
    <w:p w14:paraId="31ACEB7D" w14:textId="77777777" w:rsidR="00B516B0" w:rsidRPr="00B516B0" w:rsidRDefault="00B516B0" w:rsidP="00B516B0"/>
    <w:p w14:paraId="57097178" w14:textId="6AE30C38" w:rsidR="000978CE" w:rsidRDefault="007A36BC" w:rsidP="000978CE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F36865">
        <w:rPr>
          <w:rFonts w:ascii="Arial" w:hAnsi="Arial" w:cs="Arial"/>
          <w:color w:val="000000"/>
          <w:sz w:val="22"/>
          <w:szCs w:val="22"/>
        </w:rPr>
        <w:t>Imperium</w:t>
      </w:r>
      <w:proofErr w:type="spellEnd"/>
      <w:r w:rsidRPr="00F36865">
        <w:rPr>
          <w:rFonts w:ascii="Arial" w:hAnsi="Arial" w:cs="Arial"/>
          <w:color w:val="000000"/>
          <w:sz w:val="22"/>
          <w:szCs w:val="22"/>
        </w:rPr>
        <w:t xml:space="preserve"> Finance přichází na trh s novým transparentní</w:t>
      </w:r>
      <w:r w:rsidR="000978CE" w:rsidRPr="00F36865">
        <w:rPr>
          <w:rFonts w:ascii="Arial" w:hAnsi="Arial" w:cs="Arial"/>
          <w:color w:val="000000"/>
          <w:sz w:val="22"/>
          <w:szCs w:val="22"/>
        </w:rPr>
        <w:t>m</w:t>
      </w:r>
      <w:r w:rsidRPr="00F36865">
        <w:rPr>
          <w:rFonts w:ascii="Arial" w:hAnsi="Arial" w:cs="Arial"/>
          <w:color w:val="000000"/>
          <w:sz w:val="22"/>
          <w:szCs w:val="22"/>
        </w:rPr>
        <w:t xml:space="preserve"> nástrojem</w:t>
      </w:r>
      <w:r w:rsidR="000E6E21">
        <w:rPr>
          <w:rFonts w:ascii="Arial" w:hAnsi="Arial" w:cs="Arial"/>
          <w:color w:val="000000"/>
          <w:sz w:val="22"/>
          <w:szCs w:val="22"/>
        </w:rPr>
        <w:t>, který</w:t>
      </w:r>
      <w:r w:rsidR="000E6E21" w:rsidRPr="000E6E21">
        <w:rPr>
          <w:rFonts w:ascii="Arial" w:hAnsi="Arial" w:cs="Arial"/>
          <w:color w:val="000000"/>
          <w:sz w:val="22"/>
          <w:szCs w:val="22"/>
        </w:rPr>
        <w:t xml:space="preserve"> bezpečně poraz</w:t>
      </w:r>
      <w:r w:rsidR="000E6E21">
        <w:rPr>
          <w:rFonts w:ascii="Arial" w:hAnsi="Arial" w:cs="Arial"/>
          <w:color w:val="000000"/>
          <w:sz w:val="22"/>
          <w:szCs w:val="22"/>
        </w:rPr>
        <w:t>í</w:t>
      </w:r>
      <w:r w:rsidR="000E6E21" w:rsidRPr="000E6E21">
        <w:rPr>
          <w:rFonts w:ascii="Arial" w:hAnsi="Arial" w:cs="Arial"/>
          <w:color w:val="000000"/>
          <w:sz w:val="22"/>
          <w:szCs w:val="22"/>
        </w:rPr>
        <w:t xml:space="preserve"> inflaci při minimální volatilitě</w:t>
      </w:r>
      <w:r w:rsidRPr="00F36865">
        <w:rPr>
          <w:rFonts w:ascii="Arial" w:hAnsi="Arial" w:cs="Arial"/>
          <w:color w:val="000000"/>
          <w:sz w:val="22"/>
          <w:szCs w:val="22"/>
        </w:rPr>
        <w:t xml:space="preserve">. </w:t>
      </w:r>
      <w:r w:rsidR="000978CE" w:rsidRPr="00F36865">
        <w:rPr>
          <w:rFonts w:ascii="Arial" w:hAnsi="Arial" w:cs="Arial"/>
          <w:color w:val="000000"/>
          <w:sz w:val="22"/>
          <w:szCs w:val="22"/>
        </w:rPr>
        <w:t>Investice jsou postavené na českých státních dluhopisech</w:t>
      </w:r>
      <w:r w:rsidR="000476F0" w:rsidRPr="00F36865">
        <w:rPr>
          <w:rFonts w:ascii="Arial" w:hAnsi="Arial" w:cs="Arial"/>
          <w:color w:val="000000"/>
          <w:sz w:val="22"/>
          <w:szCs w:val="22"/>
        </w:rPr>
        <w:t xml:space="preserve"> s</w:t>
      </w:r>
      <w:r w:rsidR="00D76E75">
        <w:rPr>
          <w:rFonts w:ascii="Arial" w:hAnsi="Arial" w:cs="Arial"/>
          <w:color w:val="000000"/>
          <w:sz w:val="22"/>
          <w:szCs w:val="22"/>
        </w:rPr>
        <w:t> </w:t>
      </w:r>
      <w:r w:rsidR="000476F0" w:rsidRPr="00F36865">
        <w:rPr>
          <w:rFonts w:ascii="Arial" w:hAnsi="Arial" w:cs="Arial"/>
          <w:color w:val="000000"/>
          <w:sz w:val="22"/>
          <w:szCs w:val="22"/>
        </w:rPr>
        <w:t>garancí státu na celou investovanou částku. Jedná se o princip termínovaného vkladu, kde</w:t>
      </w:r>
      <w:r w:rsidR="00D76E75">
        <w:rPr>
          <w:rFonts w:ascii="Arial" w:hAnsi="Arial" w:cs="Arial"/>
          <w:color w:val="000000"/>
          <w:sz w:val="22"/>
          <w:szCs w:val="22"/>
        </w:rPr>
        <w:t> </w:t>
      </w:r>
      <w:r w:rsidR="000476F0" w:rsidRPr="00F36865">
        <w:rPr>
          <w:rFonts w:ascii="Arial" w:hAnsi="Arial" w:cs="Arial"/>
          <w:color w:val="000000"/>
          <w:sz w:val="22"/>
          <w:szCs w:val="22"/>
        </w:rPr>
        <w:t>není nutné interagovat s bankovními institucemi. K</w:t>
      </w:r>
      <w:r w:rsidR="000978CE" w:rsidRPr="00F36865">
        <w:rPr>
          <w:rFonts w:ascii="Arial" w:hAnsi="Arial" w:cs="Arial"/>
          <w:color w:val="000000"/>
          <w:sz w:val="22"/>
          <w:szCs w:val="22"/>
        </w:rPr>
        <w:t xml:space="preserve">lientům </w:t>
      </w:r>
      <w:r w:rsidR="000476F0" w:rsidRPr="00F36865">
        <w:rPr>
          <w:rFonts w:ascii="Arial" w:hAnsi="Arial" w:cs="Arial"/>
          <w:color w:val="000000"/>
          <w:sz w:val="22"/>
          <w:szCs w:val="22"/>
        </w:rPr>
        <w:t xml:space="preserve">je tak umožněno </w:t>
      </w:r>
      <w:r w:rsidR="000978CE" w:rsidRPr="00F36865">
        <w:rPr>
          <w:rFonts w:ascii="Arial" w:hAnsi="Arial" w:cs="Arial"/>
          <w:color w:val="000000"/>
          <w:sz w:val="22"/>
          <w:szCs w:val="22"/>
        </w:rPr>
        <w:t>získat státem garantovaný výnos nad úroveň inflace s fixací na</w:t>
      </w:r>
      <w:r w:rsidR="000476F0" w:rsidRPr="00F36865">
        <w:rPr>
          <w:rFonts w:ascii="Arial" w:hAnsi="Arial" w:cs="Arial"/>
          <w:color w:val="000000"/>
          <w:sz w:val="22"/>
          <w:szCs w:val="22"/>
        </w:rPr>
        <w:t xml:space="preserve"> jedinečně </w:t>
      </w:r>
      <w:r w:rsidR="000978CE" w:rsidRPr="00F36865">
        <w:rPr>
          <w:rFonts w:ascii="Arial" w:hAnsi="Arial" w:cs="Arial"/>
          <w:color w:val="000000"/>
          <w:sz w:val="22"/>
          <w:szCs w:val="22"/>
        </w:rPr>
        <w:t>dlouhou dobu. Vybrat si</w:t>
      </w:r>
      <w:r w:rsidR="00D76E75">
        <w:rPr>
          <w:rFonts w:ascii="Arial" w:hAnsi="Arial" w:cs="Arial"/>
          <w:color w:val="000000"/>
          <w:sz w:val="22"/>
          <w:szCs w:val="22"/>
        </w:rPr>
        <w:t> </w:t>
      </w:r>
      <w:r w:rsidR="000978CE" w:rsidRPr="00F36865">
        <w:rPr>
          <w:rFonts w:ascii="Arial" w:hAnsi="Arial" w:cs="Arial"/>
          <w:color w:val="000000"/>
          <w:sz w:val="22"/>
          <w:szCs w:val="22"/>
        </w:rPr>
        <w:t>lze z období 3 až 35 let.</w:t>
      </w:r>
    </w:p>
    <w:p w14:paraId="2FE3CD4C" w14:textId="5147A165" w:rsidR="000E6E21" w:rsidRDefault="000E6E21" w:rsidP="000978CE">
      <w:pPr>
        <w:rPr>
          <w:rFonts w:ascii="Arial" w:hAnsi="Arial" w:cs="Arial"/>
          <w:color w:val="000000"/>
          <w:sz w:val="22"/>
          <w:szCs w:val="22"/>
        </w:rPr>
      </w:pPr>
    </w:p>
    <w:p w14:paraId="272F0878" w14:textId="02229E40" w:rsidR="000476F0" w:rsidRDefault="00D835F9" w:rsidP="000978CE">
      <w:pPr>
        <w:rPr>
          <w:rFonts w:ascii="Arial" w:hAnsi="Arial" w:cs="Arial"/>
          <w:color w:val="000000"/>
          <w:sz w:val="22"/>
          <w:szCs w:val="22"/>
        </w:rPr>
      </w:pPr>
      <w:r w:rsidRPr="00D835F9">
        <w:rPr>
          <w:rFonts w:ascii="Arial" w:hAnsi="Arial" w:cs="Arial"/>
          <w:color w:val="000000"/>
          <w:sz w:val="22"/>
          <w:szCs w:val="22"/>
        </w:rPr>
        <w:t>Spolehlivý způsob, jak zdolat inflaci ještě v tomto roce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D835F9">
        <w:rPr>
          <w:rFonts w:ascii="Arial" w:hAnsi="Arial" w:cs="Arial"/>
          <w:color w:val="000000"/>
          <w:sz w:val="22"/>
          <w:szCs w:val="22"/>
        </w:rPr>
        <w:t xml:space="preserve"> neexistuje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D835F9">
        <w:rPr>
          <w:rFonts w:ascii="Arial" w:hAnsi="Arial" w:cs="Arial"/>
          <w:color w:val="000000"/>
          <w:sz w:val="22"/>
          <w:szCs w:val="22"/>
        </w:rPr>
        <w:t>Je potřeba se zaměřit zejména na kvalitu investice a dlouhodobou strategii.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E6E21" w:rsidRPr="000E6E21">
        <w:rPr>
          <w:rFonts w:ascii="Arial" w:hAnsi="Arial" w:cs="Arial"/>
          <w:color w:val="000000"/>
          <w:sz w:val="22"/>
          <w:szCs w:val="22"/>
        </w:rPr>
        <w:t>Průměrná inflace v ČR za posledních 20 let činí 2,3 %. Nejvyšší inflace byla na přelomu let 2007</w:t>
      </w:r>
      <w:r w:rsidR="002F3743">
        <w:rPr>
          <w:rFonts w:ascii="Arial" w:hAnsi="Arial" w:cs="Arial"/>
          <w:color w:val="000000"/>
          <w:sz w:val="22"/>
          <w:szCs w:val="22"/>
        </w:rPr>
        <w:t xml:space="preserve"> až </w:t>
      </w:r>
      <w:r w:rsidR="000E6E21" w:rsidRPr="000E6E21">
        <w:rPr>
          <w:rFonts w:ascii="Arial" w:hAnsi="Arial" w:cs="Arial"/>
          <w:color w:val="000000"/>
          <w:sz w:val="22"/>
          <w:szCs w:val="22"/>
        </w:rPr>
        <w:t>2008. Poté následovalo období nulových úrokových sazeb a boj s obavami z deflace. Díky růstu úrokových sazeb opět začaly být bezpečným způsobem, jak porazit inflaci</w:t>
      </w:r>
      <w:r w:rsidR="002F3743">
        <w:rPr>
          <w:rFonts w:ascii="Arial" w:hAnsi="Arial" w:cs="Arial"/>
          <w:color w:val="000000"/>
          <w:sz w:val="22"/>
          <w:szCs w:val="22"/>
        </w:rPr>
        <w:t>,</w:t>
      </w:r>
      <w:r w:rsidR="000E6E21" w:rsidRPr="000E6E21">
        <w:rPr>
          <w:rFonts w:ascii="Arial" w:hAnsi="Arial" w:cs="Arial"/>
          <w:color w:val="000000"/>
          <w:sz w:val="22"/>
          <w:szCs w:val="22"/>
        </w:rPr>
        <w:t xml:space="preserve"> státní dluhopisy.</w:t>
      </w:r>
    </w:p>
    <w:p w14:paraId="757BAEA8" w14:textId="77777777" w:rsidR="002F3743" w:rsidRPr="00F36865" w:rsidRDefault="002F3743" w:rsidP="000978CE">
      <w:pPr>
        <w:rPr>
          <w:rFonts w:ascii="Arial" w:hAnsi="Arial" w:cs="Arial"/>
          <w:color w:val="000000"/>
          <w:sz w:val="22"/>
          <w:szCs w:val="22"/>
        </w:rPr>
      </w:pPr>
    </w:p>
    <w:p w14:paraId="44452CEA" w14:textId="3874E574" w:rsidR="000476F0" w:rsidRPr="00F36865" w:rsidRDefault="000476F0" w:rsidP="000476F0">
      <w:pPr>
        <w:rPr>
          <w:rFonts w:ascii="Arial" w:hAnsi="Arial" w:cs="Arial"/>
          <w:color w:val="000000"/>
          <w:sz w:val="22"/>
          <w:szCs w:val="22"/>
        </w:rPr>
      </w:pPr>
      <w:r w:rsidRPr="00F36865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65591C" w:rsidRPr="002F3743">
        <w:rPr>
          <w:rFonts w:ascii="Arial" w:hAnsi="Arial" w:cs="Arial"/>
          <w:i/>
          <w:iCs/>
          <w:color w:val="000000"/>
          <w:sz w:val="22"/>
          <w:szCs w:val="22"/>
        </w:rPr>
        <w:t xml:space="preserve">Inflaci </w:t>
      </w:r>
      <w:r w:rsidR="0065591C">
        <w:rPr>
          <w:rFonts w:ascii="Arial" w:hAnsi="Arial" w:cs="Arial"/>
          <w:i/>
          <w:iCs/>
          <w:color w:val="000000"/>
          <w:sz w:val="22"/>
          <w:szCs w:val="22"/>
        </w:rPr>
        <w:t xml:space="preserve">porazit lze, a to </w:t>
      </w:r>
      <w:r w:rsidR="0065591C" w:rsidRPr="002F3743">
        <w:rPr>
          <w:rFonts w:ascii="Arial" w:hAnsi="Arial" w:cs="Arial"/>
          <w:i/>
          <w:iCs/>
          <w:color w:val="000000"/>
          <w:sz w:val="22"/>
          <w:szCs w:val="22"/>
        </w:rPr>
        <w:t>přemýšlení</w:t>
      </w:r>
      <w:r w:rsidR="0065591C">
        <w:rPr>
          <w:rFonts w:ascii="Arial" w:hAnsi="Arial" w:cs="Arial"/>
          <w:i/>
          <w:iCs/>
          <w:color w:val="000000"/>
          <w:sz w:val="22"/>
          <w:szCs w:val="22"/>
        </w:rPr>
        <w:t>m</w:t>
      </w:r>
      <w:r w:rsidR="0065591C" w:rsidRPr="002F3743">
        <w:rPr>
          <w:rFonts w:ascii="Arial" w:hAnsi="Arial" w:cs="Arial"/>
          <w:i/>
          <w:iCs/>
          <w:color w:val="000000"/>
          <w:sz w:val="22"/>
          <w:szCs w:val="22"/>
        </w:rPr>
        <w:t xml:space="preserve"> v rozumném investičním horizontu, tedy alespoň 5</w:t>
      </w:r>
      <w:r w:rsidR="00D76E75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2F3743">
        <w:rPr>
          <w:rFonts w:ascii="Arial" w:hAnsi="Arial" w:cs="Arial"/>
          <w:i/>
          <w:iCs/>
          <w:color w:val="000000"/>
          <w:sz w:val="22"/>
          <w:szCs w:val="22"/>
        </w:rPr>
        <w:t>až</w:t>
      </w:r>
      <w:r w:rsidR="00D76E75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65591C" w:rsidRPr="002F3743">
        <w:rPr>
          <w:rFonts w:ascii="Arial" w:hAnsi="Arial" w:cs="Arial"/>
          <w:i/>
          <w:iCs/>
          <w:color w:val="000000"/>
          <w:sz w:val="22"/>
          <w:szCs w:val="22"/>
        </w:rPr>
        <w:t>10 let.</w:t>
      </w:r>
      <w:r w:rsidR="0065591C">
        <w:rPr>
          <w:rFonts w:ascii="Arial" w:hAnsi="Arial" w:cs="Arial"/>
          <w:color w:val="000000"/>
          <w:sz w:val="22"/>
          <w:szCs w:val="22"/>
        </w:rPr>
        <w:t xml:space="preserve"> </w:t>
      </w:r>
      <w:r w:rsidR="00F649A5">
        <w:rPr>
          <w:rFonts w:ascii="Arial" w:hAnsi="Arial" w:cs="Arial"/>
          <w:i/>
          <w:iCs/>
          <w:color w:val="000000"/>
          <w:sz w:val="22"/>
          <w:szCs w:val="22"/>
        </w:rPr>
        <w:t xml:space="preserve">Zajištění </w:t>
      </w:r>
      <w:r w:rsidR="00363E45">
        <w:rPr>
          <w:rFonts w:ascii="Arial" w:hAnsi="Arial" w:cs="Arial"/>
          <w:i/>
          <w:iCs/>
          <w:color w:val="000000"/>
          <w:sz w:val="22"/>
          <w:szCs w:val="22"/>
        </w:rPr>
        <w:t xml:space="preserve">si </w:t>
      </w:r>
      <w:r w:rsidR="00F649A5">
        <w:rPr>
          <w:rFonts w:ascii="Arial" w:hAnsi="Arial" w:cs="Arial"/>
          <w:i/>
          <w:iCs/>
          <w:color w:val="000000"/>
          <w:sz w:val="22"/>
          <w:szCs w:val="22"/>
        </w:rPr>
        <w:t>státního garantovaného výnosu nad úroveň inflace je velmi bezpečný způsob investování</w:t>
      </w:r>
      <w:r w:rsidR="00363E45">
        <w:rPr>
          <w:rFonts w:ascii="Arial" w:hAnsi="Arial" w:cs="Arial"/>
          <w:i/>
          <w:iCs/>
          <w:color w:val="000000"/>
          <w:sz w:val="22"/>
          <w:szCs w:val="22"/>
        </w:rPr>
        <w:t xml:space="preserve">, který investorovi přináší jistotu </w:t>
      </w:r>
      <w:r w:rsidR="00277AA6">
        <w:rPr>
          <w:rFonts w:ascii="Arial" w:hAnsi="Arial" w:cs="Arial"/>
          <w:i/>
          <w:iCs/>
          <w:color w:val="000000"/>
          <w:sz w:val="22"/>
          <w:szCs w:val="22"/>
        </w:rPr>
        <w:t>na dalších až 35 let.</w:t>
      </w:r>
      <w:r w:rsidR="00F649A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F507F"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="00F649A5">
        <w:rPr>
          <w:rFonts w:ascii="Arial" w:hAnsi="Arial" w:cs="Arial"/>
          <w:i/>
          <w:iCs/>
          <w:color w:val="000000"/>
          <w:sz w:val="22"/>
          <w:szCs w:val="22"/>
        </w:rPr>
        <w:t>n</w:t>
      </w:r>
      <w:r w:rsidR="003F507F">
        <w:rPr>
          <w:rFonts w:ascii="Arial" w:hAnsi="Arial" w:cs="Arial"/>
          <w:i/>
          <w:iCs/>
          <w:color w:val="000000"/>
          <w:sz w:val="22"/>
          <w:szCs w:val="22"/>
        </w:rPr>
        <w:t xml:space="preserve">vestovat můžete od </w:t>
      </w:r>
      <w:r w:rsidR="008E34C8">
        <w:rPr>
          <w:rFonts w:ascii="Arial" w:hAnsi="Arial" w:cs="Arial"/>
          <w:i/>
          <w:iCs/>
          <w:color w:val="000000"/>
          <w:sz w:val="22"/>
          <w:szCs w:val="22"/>
        </w:rPr>
        <w:t xml:space="preserve">1 milionu </w:t>
      </w:r>
      <w:r w:rsidR="003F507F">
        <w:rPr>
          <w:rFonts w:ascii="Arial" w:hAnsi="Arial" w:cs="Arial"/>
          <w:i/>
          <w:iCs/>
          <w:color w:val="000000"/>
          <w:sz w:val="22"/>
          <w:szCs w:val="22"/>
        </w:rPr>
        <w:t>a p</w:t>
      </w:r>
      <w:r w:rsidRPr="00F36865">
        <w:rPr>
          <w:rFonts w:ascii="Arial" w:hAnsi="Arial" w:cs="Arial"/>
          <w:i/>
          <w:iCs/>
          <w:color w:val="000000"/>
          <w:sz w:val="22"/>
          <w:szCs w:val="22"/>
        </w:rPr>
        <w:t>ři investované částce nad 20 mil</w:t>
      </w:r>
      <w:r w:rsidR="003F507F">
        <w:rPr>
          <w:rFonts w:ascii="Arial" w:hAnsi="Arial" w:cs="Arial"/>
          <w:i/>
          <w:iCs/>
          <w:color w:val="000000"/>
          <w:sz w:val="22"/>
          <w:szCs w:val="22"/>
        </w:rPr>
        <w:t>ion</w:t>
      </w:r>
      <w:r w:rsidR="00F649A5">
        <w:rPr>
          <w:rFonts w:ascii="Arial" w:hAnsi="Arial" w:cs="Arial"/>
          <w:i/>
          <w:iCs/>
          <w:color w:val="000000"/>
          <w:sz w:val="22"/>
          <w:szCs w:val="22"/>
        </w:rPr>
        <w:t>ů korun</w:t>
      </w:r>
      <w:r w:rsidRPr="00F3686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F36865">
        <w:rPr>
          <w:rFonts w:ascii="Arial" w:hAnsi="Arial" w:cs="Arial"/>
          <w:i/>
          <w:iCs/>
          <w:color w:val="000000"/>
          <w:sz w:val="22"/>
          <w:szCs w:val="22"/>
        </w:rPr>
        <w:t xml:space="preserve">nabízíme našim klientům dokonce službu </w:t>
      </w:r>
      <w:r w:rsidRPr="00F36865">
        <w:rPr>
          <w:rFonts w:ascii="Arial" w:hAnsi="Arial" w:cs="Arial"/>
          <w:i/>
          <w:iCs/>
          <w:color w:val="000000"/>
          <w:sz w:val="22"/>
          <w:szCs w:val="22"/>
        </w:rPr>
        <w:t>okamžit</w:t>
      </w:r>
      <w:r w:rsidR="00F36865">
        <w:rPr>
          <w:rFonts w:ascii="Arial" w:hAnsi="Arial" w:cs="Arial"/>
          <w:i/>
          <w:iCs/>
          <w:color w:val="000000"/>
          <w:sz w:val="22"/>
          <w:szCs w:val="22"/>
        </w:rPr>
        <w:t>é</w:t>
      </w:r>
      <w:r w:rsidRPr="00F36865">
        <w:rPr>
          <w:rFonts w:ascii="Arial" w:hAnsi="Arial" w:cs="Arial"/>
          <w:i/>
          <w:iCs/>
          <w:color w:val="000000"/>
          <w:sz w:val="22"/>
          <w:szCs w:val="22"/>
        </w:rPr>
        <w:t xml:space="preserve"> likvidit</w:t>
      </w:r>
      <w:r w:rsidR="00F36865">
        <w:rPr>
          <w:rFonts w:ascii="Arial" w:hAnsi="Arial" w:cs="Arial"/>
          <w:i/>
          <w:iCs/>
          <w:color w:val="000000"/>
          <w:sz w:val="22"/>
          <w:szCs w:val="22"/>
        </w:rPr>
        <w:t>y</w:t>
      </w:r>
      <w:r w:rsidRPr="00F36865">
        <w:rPr>
          <w:rFonts w:ascii="Arial" w:hAnsi="Arial" w:cs="Arial"/>
          <w:i/>
          <w:iCs/>
          <w:color w:val="000000"/>
          <w:sz w:val="22"/>
          <w:szCs w:val="22"/>
        </w:rPr>
        <w:t>,“</w:t>
      </w:r>
      <w:r w:rsidRPr="00F36865">
        <w:rPr>
          <w:rFonts w:ascii="Arial" w:hAnsi="Arial" w:cs="Arial"/>
          <w:color w:val="000000"/>
          <w:sz w:val="22"/>
          <w:szCs w:val="22"/>
        </w:rPr>
        <w:t xml:space="preserve"> upřesňuje nový produkt Václav Kosáček, jednatel </w:t>
      </w:r>
      <w:proofErr w:type="spellStart"/>
      <w:r w:rsidRPr="00F36865">
        <w:rPr>
          <w:rFonts w:ascii="Arial" w:hAnsi="Arial" w:cs="Arial"/>
          <w:color w:val="000000"/>
          <w:sz w:val="22"/>
          <w:szCs w:val="22"/>
        </w:rPr>
        <w:t>Imperium</w:t>
      </w:r>
      <w:proofErr w:type="spellEnd"/>
      <w:r w:rsidRPr="00F36865">
        <w:rPr>
          <w:rFonts w:ascii="Arial" w:hAnsi="Arial" w:cs="Arial"/>
          <w:color w:val="000000"/>
          <w:sz w:val="22"/>
          <w:szCs w:val="22"/>
        </w:rPr>
        <w:t xml:space="preserve"> Finance.</w:t>
      </w:r>
    </w:p>
    <w:p w14:paraId="1D8F704F" w14:textId="2052E37C" w:rsidR="000978CE" w:rsidRPr="00F36865" w:rsidRDefault="000978CE" w:rsidP="000978CE">
      <w:pPr>
        <w:rPr>
          <w:rFonts w:ascii="Arial" w:hAnsi="Arial" w:cs="Arial"/>
          <w:color w:val="000000"/>
          <w:sz w:val="22"/>
          <w:szCs w:val="22"/>
        </w:rPr>
      </w:pPr>
    </w:p>
    <w:p w14:paraId="0C1265EE" w14:textId="11515977" w:rsidR="007F544F" w:rsidRPr="00712E0B" w:rsidRDefault="007A36BC" w:rsidP="00F606EA">
      <w:pPr>
        <w:rPr>
          <w:rFonts w:ascii="Arial" w:hAnsi="Arial" w:cs="Arial"/>
          <w:sz w:val="22"/>
          <w:szCs w:val="22"/>
        </w:rPr>
      </w:pPr>
      <w:r w:rsidRPr="00F36865">
        <w:rPr>
          <w:rFonts w:ascii="Arial" w:hAnsi="Arial" w:cs="Arial"/>
          <w:color w:val="000000"/>
          <w:sz w:val="22"/>
          <w:szCs w:val="22"/>
        </w:rPr>
        <w:t>Nástroj</w:t>
      </w:r>
      <w:r w:rsidR="000978CE" w:rsidRPr="00F36865">
        <w:rPr>
          <w:rFonts w:ascii="Arial" w:hAnsi="Arial" w:cs="Arial"/>
          <w:color w:val="000000"/>
          <w:sz w:val="22"/>
          <w:szCs w:val="22"/>
        </w:rPr>
        <w:t xml:space="preserve"> je </w:t>
      </w:r>
      <w:r w:rsidRPr="00F36865">
        <w:rPr>
          <w:rFonts w:ascii="Arial" w:hAnsi="Arial" w:cs="Arial"/>
          <w:color w:val="000000"/>
          <w:sz w:val="22"/>
          <w:szCs w:val="22"/>
        </w:rPr>
        <w:t>navíc</w:t>
      </w:r>
      <w:r w:rsidR="000978CE" w:rsidRPr="00F36865">
        <w:rPr>
          <w:rFonts w:ascii="Arial" w:hAnsi="Arial" w:cs="Arial"/>
          <w:color w:val="000000"/>
          <w:sz w:val="22"/>
          <w:szCs w:val="22"/>
        </w:rPr>
        <w:t xml:space="preserve"> jednoduchý</w:t>
      </w:r>
      <w:r w:rsidR="00C40B4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F36865">
        <w:rPr>
          <w:rFonts w:ascii="Arial" w:hAnsi="Arial" w:cs="Arial"/>
          <w:color w:val="000000"/>
          <w:sz w:val="22"/>
          <w:szCs w:val="22"/>
        </w:rPr>
        <w:t>časově velmi nenáročný</w:t>
      </w:r>
      <w:r w:rsidR="00C40B42">
        <w:rPr>
          <w:rFonts w:ascii="Arial" w:hAnsi="Arial" w:cs="Arial"/>
          <w:color w:val="000000"/>
          <w:sz w:val="22"/>
          <w:szCs w:val="22"/>
        </w:rPr>
        <w:t xml:space="preserve"> a</w:t>
      </w:r>
      <w:r w:rsidR="00277AA6">
        <w:rPr>
          <w:rFonts w:ascii="Arial" w:hAnsi="Arial" w:cs="Arial"/>
          <w:color w:val="000000"/>
          <w:sz w:val="22"/>
          <w:szCs w:val="22"/>
        </w:rPr>
        <w:t xml:space="preserve"> účet je pro vás veden v české bance.</w:t>
      </w:r>
      <w:r w:rsidRPr="00F36865">
        <w:rPr>
          <w:rFonts w:ascii="Arial" w:hAnsi="Arial" w:cs="Arial"/>
          <w:color w:val="000000"/>
          <w:sz w:val="22"/>
          <w:szCs w:val="22"/>
        </w:rPr>
        <w:t xml:space="preserve"> Cenné papíry v centrálním depozitáři</w:t>
      </w:r>
      <w:r w:rsidR="000978CE" w:rsidRPr="00F36865">
        <w:rPr>
          <w:rFonts w:ascii="Arial" w:hAnsi="Arial" w:cs="Arial"/>
          <w:color w:val="000000"/>
          <w:sz w:val="22"/>
          <w:szCs w:val="22"/>
        </w:rPr>
        <w:t xml:space="preserve"> lze </w:t>
      </w:r>
      <w:proofErr w:type="spellStart"/>
      <w:r w:rsidR="000978CE" w:rsidRPr="00F36865">
        <w:rPr>
          <w:rFonts w:ascii="Arial" w:hAnsi="Arial" w:cs="Arial"/>
          <w:color w:val="000000"/>
          <w:sz w:val="22"/>
          <w:szCs w:val="22"/>
        </w:rPr>
        <w:t>zprocesovat</w:t>
      </w:r>
      <w:proofErr w:type="spellEnd"/>
      <w:r w:rsidRPr="00F36865">
        <w:rPr>
          <w:rFonts w:ascii="Arial" w:hAnsi="Arial" w:cs="Arial"/>
          <w:color w:val="000000"/>
          <w:sz w:val="22"/>
          <w:szCs w:val="22"/>
        </w:rPr>
        <w:t xml:space="preserve"> na</w:t>
      </w:r>
      <w:r w:rsidR="000978CE" w:rsidRPr="00F36865">
        <w:rPr>
          <w:rFonts w:ascii="Arial" w:hAnsi="Arial" w:cs="Arial"/>
          <w:color w:val="000000"/>
          <w:sz w:val="22"/>
          <w:szCs w:val="22"/>
        </w:rPr>
        <w:t> </w:t>
      </w:r>
      <w:r w:rsidRPr="00F36865">
        <w:rPr>
          <w:rFonts w:ascii="Arial" w:hAnsi="Arial" w:cs="Arial"/>
          <w:color w:val="000000"/>
          <w:sz w:val="22"/>
          <w:szCs w:val="22"/>
        </w:rPr>
        <w:t>rodné číslo</w:t>
      </w:r>
      <w:r w:rsidR="000978CE" w:rsidRPr="00F36865">
        <w:rPr>
          <w:rFonts w:ascii="Arial" w:hAnsi="Arial" w:cs="Arial"/>
          <w:color w:val="000000"/>
          <w:sz w:val="22"/>
          <w:szCs w:val="22"/>
        </w:rPr>
        <w:t xml:space="preserve"> již za několik minut. </w:t>
      </w:r>
      <w:r w:rsidR="00B516B0" w:rsidRPr="00F36865">
        <w:rPr>
          <w:rFonts w:ascii="Arial" w:hAnsi="Arial" w:cs="Arial"/>
          <w:color w:val="000000"/>
          <w:sz w:val="22"/>
          <w:szCs w:val="22"/>
        </w:rPr>
        <w:t xml:space="preserve">Podrobnější informace </w:t>
      </w:r>
      <w:r w:rsidR="000476F0" w:rsidRPr="00F36865">
        <w:rPr>
          <w:rFonts w:ascii="Arial" w:hAnsi="Arial" w:cs="Arial"/>
          <w:color w:val="000000"/>
          <w:sz w:val="22"/>
          <w:szCs w:val="22"/>
        </w:rPr>
        <w:t xml:space="preserve">jsou </w:t>
      </w:r>
      <w:r w:rsidR="00F36865" w:rsidRPr="00F36865">
        <w:rPr>
          <w:rFonts w:ascii="Arial" w:hAnsi="Arial" w:cs="Arial"/>
          <w:color w:val="000000"/>
          <w:sz w:val="22"/>
          <w:szCs w:val="22"/>
        </w:rPr>
        <w:t xml:space="preserve">k </w:t>
      </w:r>
      <w:r w:rsidR="000476F0" w:rsidRPr="00F36865">
        <w:rPr>
          <w:rFonts w:ascii="Arial" w:hAnsi="Arial" w:cs="Arial"/>
          <w:color w:val="000000"/>
          <w:sz w:val="22"/>
          <w:szCs w:val="22"/>
        </w:rPr>
        <w:t>získání</w:t>
      </w:r>
      <w:r w:rsidR="00B516B0" w:rsidRPr="00F36865">
        <w:rPr>
          <w:rFonts w:ascii="Arial" w:hAnsi="Arial" w:cs="Arial"/>
          <w:color w:val="000000"/>
          <w:sz w:val="22"/>
          <w:szCs w:val="22"/>
        </w:rPr>
        <w:t xml:space="preserve"> na </w:t>
      </w:r>
      <w:hyperlink r:id="rId8" w:history="1">
        <w:r w:rsidR="00977851" w:rsidRPr="00C40B42">
          <w:rPr>
            <w:rStyle w:val="Hypertextovodkaz"/>
            <w:rFonts w:ascii="Arial" w:hAnsi="Arial" w:cs="Arial"/>
            <w:sz w:val="22"/>
            <w:szCs w:val="22"/>
          </w:rPr>
          <w:t xml:space="preserve">webových </w:t>
        </w:r>
        <w:r w:rsidR="00B516B0" w:rsidRPr="00C40B42">
          <w:rPr>
            <w:rStyle w:val="Hypertextovodkaz"/>
            <w:rFonts w:ascii="Arial" w:hAnsi="Arial" w:cs="Arial"/>
            <w:sz w:val="22"/>
            <w:szCs w:val="22"/>
          </w:rPr>
          <w:t xml:space="preserve">stránkách </w:t>
        </w:r>
        <w:proofErr w:type="spellStart"/>
        <w:r w:rsidR="00B516B0" w:rsidRPr="00C40B42">
          <w:rPr>
            <w:rStyle w:val="Hypertextovodkaz"/>
            <w:rFonts w:ascii="Arial" w:hAnsi="Arial" w:cs="Arial"/>
            <w:sz w:val="22"/>
            <w:szCs w:val="22"/>
          </w:rPr>
          <w:t>Imperium</w:t>
        </w:r>
        <w:proofErr w:type="spellEnd"/>
        <w:r w:rsidR="00B516B0" w:rsidRPr="00C40B42">
          <w:rPr>
            <w:rStyle w:val="Hypertextovodkaz"/>
            <w:rFonts w:ascii="Arial" w:hAnsi="Arial" w:cs="Arial"/>
            <w:sz w:val="22"/>
            <w:szCs w:val="22"/>
          </w:rPr>
          <w:t xml:space="preserve"> Finance</w:t>
        </w:r>
      </w:hyperlink>
      <w:r w:rsidR="00B516B0" w:rsidRPr="004F2229">
        <w:rPr>
          <w:rFonts w:ascii="Arial" w:hAnsi="Arial" w:cs="Arial"/>
          <w:color w:val="000000"/>
          <w:sz w:val="22"/>
          <w:szCs w:val="22"/>
        </w:rPr>
        <w:t>.</w:t>
      </w:r>
    </w:p>
    <w:p w14:paraId="1E9AE276" w14:textId="77777777" w:rsidR="005324E4" w:rsidRPr="00712E0B" w:rsidRDefault="005324E4" w:rsidP="00F606EA">
      <w:pPr>
        <w:rPr>
          <w:rFonts w:ascii="Arial" w:hAnsi="Arial" w:cs="Arial"/>
          <w:sz w:val="22"/>
          <w:szCs w:val="22"/>
        </w:rPr>
      </w:pPr>
    </w:p>
    <w:p w14:paraId="7BDE043E" w14:textId="77777777" w:rsidR="00CD318D" w:rsidRPr="00712E0B" w:rsidRDefault="00CD318D" w:rsidP="00F606EA">
      <w:pPr>
        <w:rPr>
          <w:rFonts w:ascii="Arial" w:hAnsi="Arial" w:cs="Arial"/>
          <w:sz w:val="22"/>
          <w:szCs w:val="22"/>
        </w:rPr>
      </w:pPr>
    </w:p>
    <w:p w14:paraId="37888A26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 xml:space="preserve">O </w:t>
      </w:r>
      <w:proofErr w:type="spellStart"/>
      <w:r w:rsidRPr="00712E0B">
        <w:rPr>
          <w:rFonts w:ascii="Arial" w:hAnsi="Arial" w:cs="Arial"/>
          <w:b/>
          <w:bCs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b/>
          <w:bCs/>
          <w:sz w:val="18"/>
          <w:szCs w:val="18"/>
        </w:rPr>
        <w:t xml:space="preserve"> Finance:</w:t>
      </w:r>
    </w:p>
    <w:p w14:paraId="10BF976D" w14:textId="7906DD18" w:rsidR="007270C0" w:rsidRPr="001E3F4E" w:rsidRDefault="007270C0" w:rsidP="007270C0">
      <w:pPr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Společnost </w:t>
      </w:r>
      <w:proofErr w:type="spellStart"/>
      <w:r w:rsidRPr="00712E0B">
        <w:rPr>
          <w:rFonts w:ascii="Arial" w:hAnsi="Arial" w:cs="Arial"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sz w:val="18"/>
          <w:szCs w:val="18"/>
        </w:rPr>
        <w:t xml:space="preserve"> Finance si klade za cíl poskytovat klientům investiční služby</w:t>
      </w:r>
      <w:r w:rsidR="00890290" w:rsidRPr="00712E0B">
        <w:rPr>
          <w:rFonts w:ascii="Arial" w:hAnsi="Arial" w:cs="Arial"/>
          <w:sz w:val="18"/>
          <w:szCs w:val="18"/>
        </w:rPr>
        <w:t xml:space="preserve"> v nejvyšší kvalitě</w:t>
      </w:r>
      <w:r w:rsidR="001E3F4E">
        <w:rPr>
          <w:rFonts w:ascii="Arial" w:hAnsi="Arial" w:cs="Arial"/>
          <w:sz w:val="18"/>
          <w:szCs w:val="18"/>
        </w:rPr>
        <w:t xml:space="preserve">, </w:t>
      </w:r>
      <w:r w:rsidR="00817026" w:rsidRPr="00712E0B">
        <w:rPr>
          <w:rFonts w:ascii="Arial" w:hAnsi="Arial" w:cs="Arial"/>
          <w:sz w:val="18"/>
          <w:szCs w:val="18"/>
        </w:rPr>
        <w:t xml:space="preserve">s </w:t>
      </w:r>
      <w:r w:rsidRPr="00712E0B">
        <w:rPr>
          <w:rFonts w:ascii="Arial" w:hAnsi="Arial" w:cs="Arial"/>
          <w:sz w:val="18"/>
          <w:szCs w:val="18"/>
        </w:rPr>
        <w:t xml:space="preserve">důrazem na </w:t>
      </w:r>
      <w:r w:rsidRPr="00712E0B">
        <w:rPr>
          <w:rFonts w:ascii="Arial" w:hAnsi="Arial" w:cs="Arial"/>
          <w:color w:val="000000"/>
          <w:sz w:val="18"/>
          <w:szCs w:val="18"/>
        </w:rPr>
        <w:t>ochranu kapitálu a dosahování nadstandar</w:t>
      </w:r>
      <w:r w:rsidR="004610E8">
        <w:rPr>
          <w:rFonts w:ascii="Arial" w:hAnsi="Arial" w:cs="Arial"/>
          <w:color w:val="000000"/>
          <w:sz w:val="18"/>
          <w:szCs w:val="18"/>
        </w:rPr>
        <w:t>d</w:t>
      </w:r>
      <w:r w:rsidRPr="00712E0B">
        <w:rPr>
          <w:rFonts w:ascii="Arial" w:hAnsi="Arial" w:cs="Arial"/>
          <w:color w:val="000000"/>
          <w:sz w:val="18"/>
          <w:szCs w:val="18"/>
        </w:rPr>
        <w:t>ních výnosů. Na trhu působí deset let, je regulována a dozorována Českou národní bankou. Za společností stojí zkušený investor Václav Kosáček, který k obchodování na burzách se všemi třídami aktiv využívá primárně kvantitativního přístupu. Je autorem obchodních</w:t>
      </w:r>
      <w:r w:rsidRPr="00712E0B"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systémů 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Asymetrix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a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Efaloc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>.</w:t>
      </w:r>
    </w:p>
    <w:p w14:paraId="2120E546" w14:textId="6CCD12FB" w:rsidR="007270C0" w:rsidRDefault="007270C0" w:rsidP="007270C0">
      <w:pPr>
        <w:rPr>
          <w:rFonts w:ascii="Arial" w:hAnsi="Arial" w:cs="Arial"/>
          <w:sz w:val="18"/>
          <w:szCs w:val="18"/>
        </w:rPr>
      </w:pPr>
    </w:p>
    <w:p w14:paraId="125E2464" w14:textId="40A6D7E3" w:rsidR="000476F0" w:rsidRDefault="000476F0" w:rsidP="007270C0">
      <w:pPr>
        <w:rPr>
          <w:rFonts w:ascii="Arial" w:hAnsi="Arial" w:cs="Arial"/>
          <w:sz w:val="18"/>
          <w:szCs w:val="18"/>
        </w:rPr>
      </w:pPr>
    </w:p>
    <w:p w14:paraId="5BB4E4D9" w14:textId="45BC3A50" w:rsidR="000476F0" w:rsidRDefault="000476F0" w:rsidP="007270C0">
      <w:pPr>
        <w:rPr>
          <w:rFonts w:ascii="Arial" w:hAnsi="Arial" w:cs="Arial"/>
          <w:sz w:val="18"/>
          <w:szCs w:val="18"/>
        </w:rPr>
      </w:pPr>
    </w:p>
    <w:p w14:paraId="6115F4F7" w14:textId="226382C5" w:rsidR="000476F0" w:rsidRDefault="000476F0" w:rsidP="007270C0">
      <w:pPr>
        <w:rPr>
          <w:rFonts w:ascii="Arial" w:hAnsi="Arial" w:cs="Arial"/>
          <w:sz w:val="18"/>
          <w:szCs w:val="18"/>
        </w:rPr>
      </w:pPr>
    </w:p>
    <w:p w14:paraId="5E9C8DA4" w14:textId="36F2B0C2" w:rsidR="000476F0" w:rsidRDefault="000476F0" w:rsidP="007270C0">
      <w:pPr>
        <w:rPr>
          <w:rFonts w:ascii="Arial" w:hAnsi="Arial" w:cs="Arial"/>
          <w:sz w:val="18"/>
          <w:szCs w:val="18"/>
        </w:rPr>
      </w:pPr>
    </w:p>
    <w:p w14:paraId="1773D6B3" w14:textId="77777777" w:rsidR="000476F0" w:rsidRPr="00712E0B" w:rsidRDefault="000476F0" w:rsidP="007270C0">
      <w:pPr>
        <w:rPr>
          <w:rFonts w:ascii="Arial" w:hAnsi="Arial" w:cs="Arial"/>
          <w:sz w:val="18"/>
          <w:szCs w:val="18"/>
        </w:rPr>
      </w:pPr>
    </w:p>
    <w:p w14:paraId="594FBE89" w14:textId="77777777" w:rsidR="000476F0" w:rsidRPr="00712E0B" w:rsidRDefault="000476F0" w:rsidP="000476F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Kontakt pro média:</w:t>
      </w:r>
    </w:p>
    <w:p w14:paraId="634D73AC" w14:textId="77777777" w:rsidR="000476F0" w:rsidRPr="00712E0B" w:rsidRDefault="000476F0" w:rsidP="000476F0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Tomáš Zavoral </w:t>
      </w:r>
    </w:p>
    <w:p w14:paraId="2D5B6886" w14:textId="77777777" w:rsidR="000476F0" w:rsidRPr="00712E0B" w:rsidRDefault="000476F0" w:rsidP="000476F0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Crest Communications</w:t>
      </w:r>
    </w:p>
    <w:p w14:paraId="26C5AAC2" w14:textId="77777777" w:rsidR="000476F0" w:rsidRPr="00712E0B" w:rsidRDefault="00D76E75" w:rsidP="000476F0">
      <w:pPr>
        <w:rPr>
          <w:rFonts w:ascii="Arial" w:hAnsi="Arial" w:cs="Arial"/>
          <w:sz w:val="18"/>
          <w:szCs w:val="18"/>
        </w:rPr>
      </w:pPr>
      <w:hyperlink r:id="rId9" w:history="1">
        <w:r w:rsidR="000476F0" w:rsidRPr="00712E0B">
          <w:rPr>
            <w:rStyle w:val="Hypertextovodkaz"/>
            <w:rFonts w:ascii="Arial" w:hAnsi="Arial" w:cs="Arial"/>
            <w:sz w:val="18"/>
            <w:szCs w:val="18"/>
          </w:rPr>
          <w:t>tomas.zavoral@crestcom.cz</w:t>
        </w:r>
      </w:hyperlink>
    </w:p>
    <w:p w14:paraId="0834924C" w14:textId="611E91D2" w:rsidR="000476F0" w:rsidRPr="00712E0B" w:rsidRDefault="000476F0" w:rsidP="000476F0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+420 731</w:t>
      </w:r>
      <w:r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sz w:val="18"/>
          <w:szCs w:val="18"/>
        </w:rPr>
        <w:t>493</w:t>
      </w:r>
      <w:r>
        <w:rPr>
          <w:rFonts w:ascii="Arial" w:hAnsi="Arial" w:cs="Arial"/>
          <w:sz w:val="18"/>
          <w:szCs w:val="18"/>
        </w:rPr>
        <w:t> 296</w:t>
      </w:r>
    </w:p>
    <w:p w14:paraId="746A92A4" w14:textId="77777777" w:rsidR="007270C0" w:rsidRPr="00712E0B" w:rsidRDefault="007270C0" w:rsidP="00F606EA">
      <w:pPr>
        <w:rPr>
          <w:rFonts w:ascii="Arial" w:hAnsi="Arial" w:cs="Arial"/>
          <w:sz w:val="22"/>
          <w:szCs w:val="22"/>
        </w:rPr>
      </w:pPr>
    </w:p>
    <w:sectPr w:rsidR="007270C0" w:rsidRPr="00712E0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4C2C" w14:textId="77777777" w:rsidR="00AD4F39" w:rsidRDefault="00AD4F39" w:rsidP="005F22ED">
      <w:r>
        <w:separator/>
      </w:r>
    </w:p>
  </w:endnote>
  <w:endnote w:type="continuationSeparator" w:id="0">
    <w:p w14:paraId="77FE4982" w14:textId="77777777" w:rsidR="00AD4F39" w:rsidRDefault="00AD4F39" w:rsidP="005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03BB" w14:textId="73671172" w:rsidR="00FC03F0" w:rsidRPr="00A61522" w:rsidRDefault="00FC03F0" w:rsidP="00FC03F0">
    <w:pPr>
      <w:spacing w:line="276" w:lineRule="auto"/>
      <w:jc w:val="center"/>
      <w:rPr>
        <w:rFonts w:ascii="Arial" w:hAnsi="Arial" w:cs="Arial"/>
        <w:color w:val="004479"/>
      </w:rPr>
    </w:pPr>
    <w:r w:rsidRPr="00A61522">
      <w:rPr>
        <w:rFonts w:ascii="Arial" w:hAnsi="Arial" w:cs="Arial"/>
        <w:noProof/>
        <w:color w:val="00447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5362D" wp14:editId="31442543">
              <wp:simplePos x="0" y="0"/>
              <wp:positionH relativeFrom="column">
                <wp:posOffset>652960</wp:posOffset>
              </wp:positionH>
              <wp:positionV relativeFrom="paragraph">
                <wp:posOffset>70761</wp:posOffset>
              </wp:positionV>
              <wp:extent cx="4442556" cy="0"/>
              <wp:effectExtent l="0" t="0" r="15240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2556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479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AD0B4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5.55pt" to="401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" strokecolor="#004479" strokeweight="1.25pt">
              <v:stroke joinstyle="miter"/>
            </v:line>
          </w:pict>
        </mc:Fallback>
      </mc:AlternateContent>
    </w:r>
  </w:p>
  <w:p w14:paraId="130C3D6E" w14:textId="0C0A256E" w:rsidR="005F22ED" w:rsidRPr="005F22ED" w:rsidRDefault="005F22ED" w:rsidP="00FC03F0">
    <w:pPr>
      <w:spacing w:line="276" w:lineRule="auto"/>
      <w:jc w:val="center"/>
      <w:rPr>
        <w:rFonts w:ascii="Arial" w:hAnsi="Arial" w:cs="Arial"/>
        <w:color w:val="000000" w:themeColor="text1"/>
      </w:rPr>
    </w:pPr>
    <w:proofErr w:type="spellStart"/>
    <w:r w:rsidRPr="00FC03F0">
      <w:rPr>
        <w:rFonts w:ascii="Arial" w:hAnsi="Arial" w:cs="Arial"/>
        <w:color w:val="000000" w:themeColor="text1"/>
      </w:rPr>
      <w:t>I</w:t>
    </w:r>
    <w:r w:rsidR="00A61522">
      <w:rPr>
        <w:rFonts w:ascii="Arial" w:hAnsi="Arial" w:cs="Arial"/>
        <w:color w:val="000000" w:themeColor="text1"/>
      </w:rPr>
      <w:t>mperium</w:t>
    </w:r>
    <w:proofErr w:type="spellEnd"/>
    <w:r w:rsidR="00A61522">
      <w:rPr>
        <w:rFonts w:ascii="Arial" w:hAnsi="Arial" w:cs="Arial"/>
        <w:color w:val="000000" w:themeColor="text1"/>
      </w:rPr>
      <w:t xml:space="preserve"> Finance s.r.o.</w:t>
    </w:r>
    <w:r w:rsidRPr="005F22ED">
      <w:rPr>
        <w:rFonts w:ascii="Arial" w:hAnsi="Arial" w:cs="Arial"/>
        <w:color w:val="000000" w:themeColor="text1"/>
      </w:rPr>
      <w:t> </w:t>
    </w:r>
    <w:proofErr w:type="gramStart"/>
    <w:r w:rsidRPr="00FC03F0">
      <w:rPr>
        <w:rFonts w:ascii="Arial" w:hAnsi="Arial" w:cs="Arial"/>
        <w:color w:val="000000" w:themeColor="text1"/>
      </w:rPr>
      <w:t>•  Strakonická</w:t>
    </w:r>
    <w:proofErr w:type="gramEnd"/>
    <w:r w:rsidRPr="005F22ED">
      <w:rPr>
        <w:rFonts w:ascii="Arial" w:hAnsi="Arial" w:cs="Arial"/>
        <w:color w:val="000000" w:themeColor="text1"/>
      </w:rPr>
      <w:t xml:space="preserve"> 3363/2d</w:t>
    </w:r>
    <w:r w:rsidRPr="00FC03F0">
      <w:rPr>
        <w:rFonts w:ascii="Arial" w:hAnsi="Arial" w:cs="Arial"/>
        <w:color w:val="000000" w:themeColor="text1"/>
      </w:rPr>
      <w:t xml:space="preserve">  •</w:t>
    </w:r>
    <w:r w:rsidRPr="005F22ED">
      <w:rPr>
        <w:rFonts w:ascii="Arial" w:hAnsi="Arial" w:cs="Arial"/>
        <w:color w:val="000000" w:themeColor="text1"/>
      </w:rPr>
      <w:t> </w:t>
    </w:r>
    <w:r w:rsidRPr="00FC03F0">
      <w:rPr>
        <w:rFonts w:ascii="Arial" w:hAnsi="Arial" w:cs="Arial"/>
        <w:color w:val="000000" w:themeColor="text1"/>
      </w:rPr>
      <w:t xml:space="preserve"> </w:t>
    </w:r>
    <w:r w:rsidRPr="005F22ED">
      <w:rPr>
        <w:rFonts w:ascii="Arial" w:hAnsi="Arial" w:cs="Arial"/>
        <w:color w:val="000000" w:themeColor="text1"/>
      </w:rPr>
      <w:t>150 00 Praha 5</w:t>
    </w:r>
  </w:p>
  <w:p w14:paraId="37134748" w14:textId="327F86DC" w:rsidR="005F22ED" w:rsidRPr="00A61522" w:rsidRDefault="00FC03F0" w:rsidP="00FC03F0">
    <w:pPr>
      <w:pStyle w:val="Zpat"/>
      <w:spacing w:line="276" w:lineRule="auto"/>
      <w:jc w:val="center"/>
      <w:rPr>
        <w:b/>
        <w:bCs/>
        <w:color w:val="004479"/>
      </w:rPr>
    </w:pPr>
    <w:r w:rsidRPr="00A61522">
      <w:rPr>
        <w:b/>
        <w:bCs/>
        <w:color w:val="004479"/>
      </w:rPr>
      <w:t>www.</w:t>
    </w:r>
    <w:r w:rsidR="005F5988">
      <w:rPr>
        <w:b/>
        <w:bCs/>
        <w:color w:val="004479"/>
      </w:rPr>
      <w:t>imperium-finance</w:t>
    </w:r>
    <w:r w:rsidR="00A61522" w:rsidRPr="00A61522">
      <w:rPr>
        <w:b/>
        <w:bCs/>
        <w:color w:val="004479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A8AC" w14:textId="77777777" w:rsidR="00AD4F39" w:rsidRDefault="00AD4F39" w:rsidP="005F22ED">
      <w:r>
        <w:separator/>
      </w:r>
    </w:p>
  </w:footnote>
  <w:footnote w:type="continuationSeparator" w:id="0">
    <w:p w14:paraId="48C11121" w14:textId="77777777" w:rsidR="00AD4F39" w:rsidRDefault="00AD4F39" w:rsidP="005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7C72" w14:textId="31A32DD5" w:rsidR="0028096E" w:rsidRDefault="0028096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22166D" wp14:editId="01A5C430">
          <wp:simplePos x="0" y="0"/>
          <wp:positionH relativeFrom="column">
            <wp:posOffset>3203</wp:posOffset>
          </wp:positionH>
          <wp:positionV relativeFrom="paragraph">
            <wp:posOffset>-432680</wp:posOffset>
          </wp:positionV>
          <wp:extent cx="2225407" cy="885982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ázek 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38" t="37474" r="29000" b="36995"/>
                  <a:stretch/>
                </pic:blipFill>
                <pic:spPr bwMode="auto">
                  <a:xfrm>
                    <a:off x="0" y="0"/>
                    <a:ext cx="2225407" cy="885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16E14C" wp14:editId="01491317">
              <wp:simplePos x="0" y="0"/>
              <wp:positionH relativeFrom="column">
                <wp:posOffset>-1053465</wp:posOffset>
              </wp:positionH>
              <wp:positionV relativeFrom="paragraph">
                <wp:posOffset>-603250</wp:posOffset>
              </wp:positionV>
              <wp:extent cx="8008620" cy="1056640"/>
              <wp:effectExtent l="0" t="0" r="17780" b="10160"/>
              <wp:wrapNone/>
              <wp:docPr id="63" name="Obdélník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8620" cy="1056640"/>
                      </a:xfrm>
                      <a:prstGeom prst="rect">
                        <a:avLst/>
                      </a:prstGeom>
                      <a:solidFill>
                        <a:srgbClr val="00447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0F2525" id="Obdélník 63" o:spid="_x0000_s1026" style="position:absolute;margin-left:-82.95pt;margin-top:-47.5pt;width:630.6pt;height:8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" fillcolor="#004479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376A4"/>
    <w:multiLevelType w:val="hybridMultilevel"/>
    <w:tmpl w:val="2E98E30C"/>
    <w:lvl w:ilvl="0" w:tplc="0F884C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45A42"/>
    <w:multiLevelType w:val="multilevel"/>
    <w:tmpl w:val="D7A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16141">
    <w:abstractNumId w:val="0"/>
  </w:num>
  <w:num w:numId="2" w16cid:durableId="108091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57"/>
    <w:rsid w:val="00003217"/>
    <w:rsid w:val="00007181"/>
    <w:rsid w:val="000159E9"/>
    <w:rsid w:val="00036F34"/>
    <w:rsid w:val="00046ECB"/>
    <w:rsid w:val="000476F0"/>
    <w:rsid w:val="000740B0"/>
    <w:rsid w:val="000909C8"/>
    <w:rsid w:val="000978CE"/>
    <w:rsid w:val="00097C6F"/>
    <w:rsid w:val="000A6EB7"/>
    <w:rsid w:val="000C13D7"/>
    <w:rsid w:val="000D7E0E"/>
    <w:rsid w:val="000E30A8"/>
    <w:rsid w:val="000E6E21"/>
    <w:rsid w:val="000F2795"/>
    <w:rsid w:val="000F5857"/>
    <w:rsid w:val="001015AF"/>
    <w:rsid w:val="001108F0"/>
    <w:rsid w:val="00110A90"/>
    <w:rsid w:val="00116187"/>
    <w:rsid w:val="001267CD"/>
    <w:rsid w:val="001335D6"/>
    <w:rsid w:val="0016038B"/>
    <w:rsid w:val="0017053E"/>
    <w:rsid w:val="00172A17"/>
    <w:rsid w:val="00184419"/>
    <w:rsid w:val="001862A5"/>
    <w:rsid w:val="001975DB"/>
    <w:rsid w:val="001B2495"/>
    <w:rsid w:val="001C16E0"/>
    <w:rsid w:val="001E0114"/>
    <w:rsid w:val="001E3F4E"/>
    <w:rsid w:val="001E46E2"/>
    <w:rsid w:val="00211FC0"/>
    <w:rsid w:val="00215888"/>
    <w:rsid w:val="002249BA"/>
    <w:rsid w:val="002262FD"/>
    <w:rsid w:val="00256AFC"/>
    <w:rsid w:val="00277AA6"/>
    <w:rsid w:val="0028096E"/>
    <w:rsid w:val="002A2D96"/>
    <w:rsid w:val="002A333A"/>
    <w:rsid w:val="002B1F14"/>
    <w:rsid w:val="002C6268"/>
    <w:rsid w:val="002F3743"/>
    <w:rsid w:val="00313BF0"/>
    <w:rsid w:val="00335268"/>
    <w:rsid w:val="00341A88"/>
    <w:rsid w:val="00352D72"/>
    <w:rsid w:val="00357F01"/>
    <w:rsid w:val="00363E45"/>
    <w:rsid w:val="0037124B"/>
    <w:rsid w:val="00382203"/>
    <w:rsid w:val="003E5337"/>
    <w:rsid w:val="003F221E"/>
    <w:rsid w:val="003F507F"/>
    <w:rsid w:val="0043028C"/>
    <w:rsid w:val="004431FF"/>
    <w:rsid w:val="00444D16"/>
    <w:rsid w:val="00445DA8"/>
    <w:rsid w:val="00457BD0"/>
    <w:rsid w:val="004610E8"/>
    <w:rsid w:val="004956F4"/>
    <w:rsid w:val="004A0B0B"/>
    <w:rsid w:val="004B01FD"/>
    <w:rsid w:val="004C56B0"/>
    <w:rsid w:val="004C57EA"/>
    <w:rsid w:val="004F0FCD"/>
    <w:rsid w:val="004F2229"/>
    <w:rsid w:val="00501646"/>
    <w:rsid w:val="005016B8"/>
    <w:rsid w:val="005324E4"/>
    <w:rsid w:val="00535612"/>
    <w:rsid w:val="00554FC4"/>
    <w:rsid w:val="0056418E"/>
    <w:rsid w:val="005746C7"/>
    <w:rsid w:val="005807E2"/>
    <w:rsid w:val="00591AF9"/>
    <w:rsid w:val="00594D7A"/>
    <w:rsid w:val="005955AF"/>
    <w:rsid w:val="005B0947"/>
    <w:rsid w:val="005D496D"/>
    <w:rsid w:val="005D62C6"/>
    <w:rsid w:val="005F22ED"/>
    <w:rsid w:val="005F5988"/>
    <w:rsid w:val="00610D3D"/>
    <w:rsid w:val="00631A1B"/>
    <w:rsid w:val="00633E6A"/>
    <w:rsid w:val="00652370"/>
    <w:rsid w:val="0065591C"/>
    <w:rsid w:val="00676687"/>
    <w:rsid w:val="00687EB5"/>
    <w:rsid w:val="0069733E"/>
    <w:rsid w:val="006B256B"/>
    <w:rsid w:val="006C40A1"/>
    <w:rsid w:val="006E2CC6"/>
    <w:rsid w:val="00712E0B"/>
    <w:rsid w:val="0072199C"/>
    <w:rsid w:val="007258CD"/>
    <w:rsid w:val="007270C0"/>
    <w:rsid w:val="007335CB"/>
    <w:rsid w:val="00733B42"/>
    <w:rsid w:val="00742C20"/>
    <w:rsid w:val="00751A67"/>
    <w:rsid w:val="0075755B"/>
    <w:rsid w:val="0077440B"/>
    <w:rsid w:val="00775123"/>
    <w:rsid w:val="00793C7E"/>
    <w:rsid w:val="007A3159"/>
    <w:rsid w:val="007A36BC"/>
    <w:rsid w:val="007B238A"/>
    <w:rsid w:val="007C799C"/>
    <w:rsid w:val="007F544F"/>
    <w:rsid w:val="00801E8B"/>
    <w:rsid w:val="00810948"/>
    <w:rsid w:val="00816F02"/>
    <w:rsid w:val="00817026"/>
    <w:rsid w:val="00821D4A"/>
    <w:rsid w:val="008246B8"/>
    <w:rsid w:val="008315F9"/>
    <w:rsid w:val="00832573"/>
    <w:rsid w:val="00835DFC"/>
    <w:rsid w:val="00845118"/>
    <w:rsid w:val="00846BA6"/>
    <w:rsid w:val="00852841"/>
    <w:rsid w:val="00853B2F"/>
    <w:rsid w:val="0085475B"/>
    <w:rsid w:val="008644A4"/>
    <w:rsid w:val="0087635C"/>
    <w:rsid w:val="00890290"/>
    <w:rsid w:val="00897FCE"/>
    <w:rsid w:val="008B6A42"/>
    <w:rsid w:val="008D26F5"/>
    <w:rsid w:val="008E27B5"/>
    <w:rsid w:val="008E34C8"/>
    <w:rsid w:val="008F1763"/>
    <w:rsid w:val="008F5AC4"/>
    <w:rsid w:val="009113D5"/>
    <w:rsid w:val="00920D03"/>
    <w:rsid w:val="009619E6"/>
    <w:rsid w:val="00977851"/>
    <w:rsid w:val="009A6635"/>
    <w:rsid w:val="009C2629"/>
    <w:rsid w:val="009D0623"/>
    <w:rsid w:val="009D6E49"/>
    <w:rsid w:val="009E21D9"/>
    <w:rsid w:val="009E624D"/>
    <w:rsid w:val="009E6CF0"/>
    <w:rsid w:val="00A1522A"/>
    <w:rsid w:val="00A413E5"/>
    <w:rsid w:val="00A41595"/>
    <w:rsid w:val="00A47AE6"/>
    <w:rsid w:val="00A61522"/>
    <w:rsid w:val="00A65C12"/>
    <w:rsid w:val="00A97704"/>
    <w:rsid w:val="00AA7497"/>
    <w:rsid w:val="00AB3754"/>
    <w:rsid w:val="00AD4F39"/>
    <w:rsid w:val="00AF5937"/>
    <w:rsid w:val="00AF71FB"/>
    <w:rsid w:val="00B03F76"/>
    <w:rsid w:val="00B063FF"/>
    <w:rsid w:val="00B40D2E"/>
    <w:rsid w:val="00B516B0"/>
    <w:rsid w:val="00B547B2"/>
    <w:rsid w:val="00B60909"/>
    <w:rsid w:val="00B65D77"/>
    <w:rsid w:val="00BA0DA1"/>
    <w:rsid w:val="00BA13F0"/>
    <w:rsid w:val="00BC4952"/>
    <w:rsid w:val="00BC69F7"/>
    <w:rsid w:val="00BC7C88"/>
    <w:rsid w:val="00BE1C6E"/>
    <w:rsid w:val="00BF2E34"/>
    <w:rsid w:val="00BF7D1F"/>
    <w:rsid w:val="00C05A17"/>
    <w:rsid w:val="00C14010"/>
    <w:rsid w:val="00C16C2F"/>
    <w:rsid w:val="00C40B42"/>
    <w:rsid w:val="00C43EFB"/>
    <w:rsid w:val="00C50604"/>
    <w:rsid w:val="00C54D12"/>
    <w:rsid w:val="00C5530C"/>
    <w:rsid w:val="00C57242"/>
    <w:rsid w:val="00C62943"/>
    <w:rsid w:val="00C638DF"/>
    <w:rsid w:val="00C72459"/>
    <w:rsid w:val="00C74873"/>
    <w:rsid w:val="00C91749"/>
    <w:rsid w:val="00CD318D"/>
    <w:rsid w:val="00CE0EA2"/>
    <w:rsid w:val="00D04D7B"/>
    <w:rsid w:val="00D0531C"/>
    <w:rsid w:val="00D058EE"/>
    <w:rsid w:val="00D17785"/>
    <w:rsid w:val="00D20939"/>
    <w:rsid w:val="00D248E2"/>
    <w:rsid w:val="00D34D95"/>
    <w:rsid w:val="00D453BB"/>
    <w:rsid w:val="00D5002F"/>
    <w:rsid w:val="00D561B9"/>
    <w:rsid w:val="00D76E75"/>
    <w:rsid w:val="00D835F9"/>
    <w:rsid w:val="00D911D0"/>
    <w:rsid w:val="00DB47B1"/>
    <w:rsid w:val="00DB7476"/>
    <w:rsid w:val="00DC5198"/>
    <w:rsid w:val="00DD39E6"/>
    <w:rsid w:val="00DE54AD"/>
    <w:rsid w:val="00DF4F5D"/>
    <w:rsid w:val="00DF6580"/>
    <w:rsid w:val="00E04055"/>
    <w:rsid w:val="00E200AF"/>
    <w:rsid w:val="00E2238F"/>
    <w:rsid w:val="00E22890"/>
    <w:rsid w:val="00E51CF0"/>
    <w:rsid w:val="00E73260"/>
    <w:rsid w:val="00E7598A"/>
    <w:rsid w:val="00E84949"/>
    <w:rsid w:val="00EA5369"/>
    <w:rsid w:val="00EB2A72"/>
    <w:rsid w:val="00EC54B6"/>
    <w:rsid w:val="00EE0817"/>
    <w:rsid w:val="00EE0A32"/>
    <w:rsid w:val="00F001C4"/>
    <w:rsid w:val="00F36865"/>
    <w:rsid w:val="00F606EA"/>
    <w:rsid w:val="00F649A5"/>
    <w:rsid w:val="00F8449B"/>
    <w:rsid w:val="00F97E42"/>
    <w:rsid w:val="00FA0468"/>
    <w:rsid w:val="00FA0AA5"/>
    <w:rsid w:val="00FB63CB"/>
    <w:rsid w:val="00FC03F0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AA06F"/>
  <w15:chartTrackingRefBased/>
  <w15:docId w15:val="{1AAF8350-01B5-C247-AAB1-3A1E1351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646"/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516B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585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2ED"/>
  </w:style>
  <w:style w:type="paragraph" w:styleId="Zpat">
    <w:name w:val="footer"/>
    <w:basedOn w:val="Normln"/>
    <w:link w:val="Zpat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2ED"/>
  </w:style>
  <w:style w:type="character" w:customStyle="1" w:styleId="jsgrdq">
    <w:name w:val="jsgrdq"/>
    <w:basedOn w:val="Standardnpsmoodstavce"/>
    <w:rsid w:val="005F22ED"/>
  </w:style>
  <w:style w:type="character" w:customStyle="1" w:styleId="apple-converted-space">
    <w:name w:val="apple-converted-space"/>
    <w:basedOn w:val="Standardnpsmoodstavce"/>
    <w:rsid w:val="005F22ED"/>
  </w:style>
  <w:style w:type="paragraph" w:customStyle="1" w:styleId="font8">
    <w:name w:val="font_8"/>
    <w:basedOn w:val="Normln"/>
    <w:rsid w:val="00445DA8"/>
    <w:pPr>
      <w:spacing w:before="100" w:beforeAutospacing="1" w:after="100" w:afterAutospacing="1"/>
    </w:pPr>
  </w:style>
  <w:style w:type="character" w:customStyle="1" w:styleId="color11">
    <w:name w:val="color_11"/>
    <w:basedOn w:val="Standardnpsmoodstavce"/>
    <w:rsid w:val="00445DA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5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5DF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35DFC"/>
  </w:style>
  <w:style w:type="character" w:styleId="Hypertextovodkaz">
    <w:name w:val="Hyperlink"/>
    <w:basedOn w:val="Standardnpsmoodstavce"/>
    <w:uiPriority w:val="99"/>
    <w:unhideWhenUsed/>
    <w:rsid w:val="007B238A"/>
    <w:rPr>
      <w:color w:val="0000FF"/>
      <w:u w:val="single"/>
    </w:rPr>
  </w:style>
  <w:style w:type="character" w:customStyle="1" w:styleId="wixguard">
    <w:name w:val="wixguard"/>
    <w:basedOn w:val="Standardnpsmoodstavce"/>
    <w:rsid w:val="00832573"/>
  </w:style>
  <w:style w:type="character" w:styleId="Odkaznakoment">
    <w:name w:val="annotation reference"/>
    <w:basedOn w:val="Standardnpsmoodstavce"/>
    <w:uiPriority w:val="99"/>
    <w:semiHidden/>
    <w:unhideWhenUsed/>
    <w:rsid w:val="00810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9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9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4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48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324E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16187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516B0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B516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516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516B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31A1B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E3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um-finance.cz/investice-se-statni-garan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mperium-finance.cz/investice-se-statni-garanc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as.zavoral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Havlena</dc:creator>
  <cp:keywords/>
  <dc:description/>
  <cp:lastModifiedBy>Dokumenty Crestcom</cp:lastModifiedBy>
  <cp:revision>2</cp:revision>
  <cp:lastPrinted>2021-09-01T13:08:00Z</cp:lastPrinted>
  <dcterms:created xsi:type="dcterms:W3CDTF">2022-04-14T11:34:00Z</dcterms:created>
  <dcterms:modified xsi:type="dcterms:W3CDTF">2022-04-14T11:34:00Z</dcterms:modified>
</cp:coreProperties>
</file>